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7B1B7" w14:textId="77777777" w:rsidR="006B7EAE" w:rsidRDefault="006B7EAE" w:rsidP="006B7EAE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09B0C5" w14:textId="77777777" w:rsidR="006B7EAE" w:rsidRDefault="006B7EAE" w:rsidP="006B7EA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</w:p>
    <w:p w14:paraId="3BCF3B2D" w14:textId="77777777" w:rsidR="006B7EAE" w:rsidRDefault="006B7EAE" w:rsidP="006B7EAE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</w:rPr>
      </w:pPr>
      <w:r>
        <w:rPr>
          <w:rFonts w:eastAsia="Times New Roman" w:cs="Times New Roman"/>
          <w:b/>
          <w:sz w:val="24"/>
          <w:szCs w:val="20"/>
        </w:rPr>
        <w:t>OAKLAND-ALAMEDA COUNTY COLISEUM AUTHORITY</w:t>
      </w:r>
    </w:p>
    <w:p w14:paraId="181DFD60" w14:textId="77777777" w:rsidR="006B7EAE" w:rsidRDefault="006B7EAE" w:rsidP="006B7EAE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</w:rPr>
      </w:pPr>
    </w:p>
    <w:p w14:paraId="518DFF0D" w14:textId="77777777" w:rsidR="006B7EAE" w:rsidRDefault="006B7EAE" w:rsidP="006B7EAE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</w:rPr>
      </w:pPr>
    </w:p>
    <w:p w14:paraId="4F7E71E2" w14:textId="77777777" w:rsidR="006B7EAE" w:rsidRDefault="006B7EAE" w:rsidP="006B7E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BOARD OF COMMISSIONERS </w:t>
      </w:r>
    </w:p>
    <w:p w14:paraId="40E3D4FA" w14:textId="77777777" w:rsidR="006B7EAE" w:rsidRDefault="006B7EAE" w:rsidP="006B7E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ORACLE ARENA PLAZA CLUB</w:t>
      </w:r>
    </w:p>
    <w:p w14:paraId="7F6E478B" w14:textId="77777777" w:rsidR="006B7EAE" w:rsidRDefault="006B7EAE" w:rsidP="006B7EAE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7000 COLISEUM WAY </w:t>
      </w:r>
    </w:p>
    <w:p w14:paraId="44BB9FB3" w14:textId="77777777" w:rsidR="006B7EAE" w:rsidRDefault="006B7EAE" w:rsidP="006B7EAE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OAKLAND, CA 94621</w:t>
      </w:r>
    </w:p>
    <w:p w14:paraId="6CEA67C6" w14:textId="77777777" w:rsidR="006B7EAE" w:rsidRDefault="006B7EAE" w:rsidP="006B7EAE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14:paraId="779BF749" w14:textId="6D48199C" w:rsidR="006B7EAE" w:rsidRDefault="006B7EAE" w:rsidP="006B7EAE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Friday, </w:t>
      </w:r>
      <w:r w:rsidR="0093707F">
        <w:rPr>
          <w:rFonts w:eastAsia="Times New Roman" w:cs="Times New Roman"/>
          <w:b/>
          <w:bCs/>
          <w:sz w:val="20"/>
          <w:szCs w:val="20"/>
        </w:rPr>
        <w:t xml:space="preserve">September </w:t>
      </w:r>
      <w:r>
        <w:rPr>
          <w:rFonts w:eastAsia="Times New Roman" w:cs="Times New Roman"/>
          <w:b/>
          <w:bCs/>
          <w:sz w:val="20"/>
          <w:szCs w:val="20"/>
        </w:rPr>
        <w:t>2</w:t>
      </w:r>
      <w:r w:rsidR="0093707F">
        <w:rPr>
          <w:rFonts w:eastAsia="Times New Roman" w:cs="Times New Roman"/>
          <w:b/>
          <w:bCs/>
          <w:sz w:val="20"/>
          <w:szCs w:val="20"/>
        </w:rPr>
        <w:t>0</w:t>
      </w:r>
      <w:r>
        <w:rPr>
          <w:rFonts w:eastAsia="Times New Roman" w:cs="Times New Roman"/>
          <w:b/>
          <w:bCs/>
          <w:sz w:val="20"/>
          <w:szCs w:val="20"/>
        </w:rPr>
        <w:t>, 2019</w:t>
      </w:r>
    </w:p>
    <w:p w14:paraId="356A9C23" w14:textId="77777777" w:rsidR="006B7EAE" w:rsidRPr="005E18F5" w:rsidRDefault="006B7EAE" w:rsidP="006B7EAE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8:30 a.m.</w:t>
      </w:r>
    </w:p>
    <w:p w14:paraId="55F4C4DA" w14:textId="77777777" w:rsidR="006B7EAE" w:rsidRDefault="006B7EAE" w:rsidP="006B7EAE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</w:p>
    <w:p w14:paraId="2A30CCBE" w14:textId="77777777" w:rsidR="006B7EAE" w:rsidRDefault="006B7EAE" w:rsidP="006B7EAE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CALL TO ORDER</w:t>
      </w:r>
    </w:p>
    <w:p w14:paraId="2D2B5DEE" w14:textId="77777777" w:rsidR="006B7EAE" w:rsidRDefault="006B7EAE" w:rsidP="006B7EAE">
      <w:pPr>
        <w:spacing w:after="0" w:line="240" w:lineRule="auto"/>
        <w:ind w:left="720"/>
        <w:contextualSpacing/>
        <w:rPr>
          <w:b/>
          <w:bCs/>
          <w:sz w:val="20"/>
          <w:szCs w:val="20"/>
        </w:rPr>
      </w:pPr>
    </w:p>
    <w:p w14:paraId="73BF432F" w14:textId="77777777" w:rsidR="006B7EAE" w:rsidRDefault="006B7EAE" w:rsidP="006B7EAE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ROLL CALL</w:t>
      </w:r>
    </w:p>
    <w:p w14:paraId="0B81461B" w14:textId="77777777" w:rsidR="006B7EAE" w:rsidRDefault="006B7EAE" w:rsidP="006B7EAE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14:paraId="796B402A" w14:textId="77777777" w:rsidR="006B7EAE" w:rsidRDefault="006B7EAE" w:rsidP="006B7EAE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APPROVAL OF MINUTES</w:t>
      </w:r>
    </w:p>
    <w:p w14:paraId="22897A9A" w14:textId="77777777" w:rsidR="006B7EAE" w:rsidRDefault="006B7EAE" w:rsidP="006B7EAE">
      <w:pPr>
        <w:spacing w:after="0" w:line="240" w:lineRule="auto"/>
        <w:rPr>
          <w:b/>
          <w:sz w:val="20"/>
          <w:szCs w:val="20"/>
          <w:u w:val="single"/>
        </w:rPr>
      </w:pPr>
    </w:p>
    <w:p w14:paraId="0F313CCA" w14:textId="77777777" w:rsidR="006B7EAE" w:rsidRDefault="006B7EAE" w:rsidP="006B7EAE">
      <w:pPr>
        <w:spacing w:after="0" w:line="240" w:lineRule="auto"/>
        <w:ind w:left="36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OPEN FORUM</w:t>
      </w:r>
    </w:p>
    <w:p w14:paraId="6EF5D8DD" w14:textId="77777777" w:rsidR="006B7EAE" w:rsidRDefault="006B7EAE" w:rsidP="006B7EAE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688D7B10" w14:textId="77777777" w:rsidR="006B7EAE" w:rsidRDefault="006B7EAE" w:rsidP="006B7EAE">
      <w:pPr>
        <w:spacing w:after="0" w:line="240" w:lineRule="auto"/>
        <w:ind w:firstLine="36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REPORTS</w:t>
      </w:r>
    </w:p>
    <w:p w14:paraId="16B6FA7E" w14:textId="77777777" w:rsidR="006B7EAE" w:rsidRDefault="006B7EAE" w:rsidP="006B7EAE">
      <w:pPr>
        <w:spacing w:after="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5a. Executive Director’s Report</w:t>
      </w:r>
    </w:p>
    <w:p w14:paraId="04B479E9" w14:textId="77777777" w:rsidR="006B7EAE" w:rsidRDefault="006B7EAE" w:rsidP="006B7EAE">
      <w:pPr>
        <w:spacing w:after="0" w:line="240" w:lineRule="auto"/>
        <w:ind w:left="720"/>
        <w:rPr>
          <w:b/>
          <w:sz w:val="20"/>
          <w:szCs w:val="20"/>
        </w:rPr>
      </w:pPr>
    </w:p>
    <w:p w14:paraId="1AB593B9" w14:textId="77777777" w:rsidR="006B7EAE" w:rsidRDefault="006B7EAE" w:rsidP="006B7EAE">
      <w:pPr>
        <w:spacing w:after="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5b. General Manager’s Report</w:t>
      </w:r>
    </w:p>
    <w:p w14:paraId="42F0DCE6" w14:textId="77777777" w:rsidR="006B7EAE" w:rsidRDefault="006B7EAE" w:rsidP="006B7EAE">
      <w:pPr>
        <w:spacing w:after="0" w:line="240" w:lineRule="auto"/>
        <w:rPr>
          <w:b/>
          <w:sz w:val="20"/>
          <w:szCs w:val="20"/>
        </w:rPr>
      </w:pPr>
    </w:p>
    <w:p w14:paraId="2D574257" w14:textId="77777777" w:rsidR="006B7EAE" w:rsidRDefault="006B7EAE" w:rsidP="006B7EAE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6.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NEW BUSINESS</w:t>
      </w:r>
    </w:p>
    <w:p w14:paraId="0798D4D5" w14:textId="29358B06" w:rsidR="002F043E" w:rsidRDefault="002F043E" w:rsidP="0093707F">
      <w:pPr>
        <w:pStyle w:val="NoSpacing"/>
        <w:ind w:left="72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B024E4">
        <w:rPr>
          <w:b/>
          <w:sz w:val="20"/>
          <w:szCs w:val="20"/>
        </w:rPr>
        <w:t xml:space="preserve">6a.  </w:t>
      </w:r>
      <w:r w:rsidR="0093707F">
        <w:rPr>
          <w:b/>
          <w:sz w:val="20"/>
          <w:szCs w:val="20"/>
        </w:rPr>
        <w:t xml:space="preserve">(i) Presentation of the Proposed Fiscal Year 2019-20 Budget and (ii) </w:t>
      </w:r>
      <w:r w:rsidR="00B024E4">
        <w:rPr>
          <w:b/>
          <w:sz w:val="20"/>
          <w:szCs w:val="20"/>
        </w:rPr>
        <w:t>Adopt</w:t>
      </w:r>
      <w:r w:rsidR="0093707F">
        <w:rPr>
          <w:b/>
          <w:sz w:val="20"/>
          <w:szCs w:val="20"/>
        </w:rPr>
        <w:t xml:space="preserve"> </w:t>
      </w:r>
      <w:r w:rsidR="00B024E4">
        <w:rPr>
          <w:b/>
          <w:sz w:val="20"/>
          <w:szCs w:val="20"/>
        </w:rPr>
        <w:t>a Resolution A</w:t>
      </w:r>
      <w:r w:rsidR="0093707F">
        <w:rPr>
          <w:b/>
          <w:sz w:val="20"/>
          <w:szCs w:val="20"/>
        </w:rPr>
        <w:t>dopting</w:t>
      </w:r>
      <w:r w:rsidR="00B024E4">
        <w:rPr>
          <w:b/>
          <w:sz w:val="20"/>
          <w:szCs w:val="20"/>
        </w:rPr>
        <w:t xml:space="preserve"> </w:t>
      </w:r>
      <w:r w:rsidR="0093707F">
        <w:rPr>
          <w:b/>
          <w:sz w:val="20"/>
          <w:szCs w:val="20"/>
        </w:rPr>
        <w:t>the Fiscal Year 2019-2020 Budget.</w:t>
      </w:r>
      <w:r w:rsidR="00A10BB9">
        <w:rPr>
          <w:b/>
          <w:sz w:val="20"/>
          <w:szCs w:val="20"/>
        </w:rPr>
        <w:t xml:space="preserve"> </w:t>
      </w:r>
    </w:p>
    <w:p w14:paraId="185ACD99" w14:textId="6E8E2658" w:rsidR="0093707F" w:rsidRDefault="0093707F" w:rsidP="006B7EAE">
      <w:pPr>
        <w:pStyle w:val="NoSpacing"/>
        <w:rPr>
          <w:b/>
          <w:sz w:val="20"/>
          <w:szCs w:val="20"/>
        </w:rPr>
      </w:pPr>
    </w:p>
    <w:p w14:paraId="1F29A6B8" w14:textId="3BC0E921" w:rsidR="0093707F" w:rsidRDefault="0093707F" w:rsidP="0093707F">
      <w:pPr>
        <w:pStyle w:val="NoSpacing"/>
        <w:ind w:left="72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6b.  Adopt a </w:t>
      </w:r>
      <w:r w:rsidRPr="0093707F">
        <w:rPr>
          <w:b/>
          <w:sz w:val="20"/>
          <w:szCs w:val="20"/>
        </w:rPr>
        <w:t>Resolution Approving and Authorizing the Execution of a Purchase and Sale Agreement</w:t>
      </w:r>
      <w:r>
        <w:rPr>
          <w:b/>
          <w:sz w:val="20"/>
          <w:szCs w:val="20"/>
        </w:rPr>
        <w:t xml:space="preserve"> </w:t>
      </w:r>
      <w:r w:rsidRPr="0093707F">
        <w:rPr>
          <w:b/>
          <w:sz w:val="20"/>
          <w:szCs w:val="20"/>
        </w:rPr>
        <w:t>for Wireless Network Control Equipment between NFS Leasing, Inc. and</w:t>
      </w:r>
      <w:r>
        <w:rPr>
          <w:b/>
          <w:sz w:val="20"/>
          <w:szCs w:val="20"/>
        </w:rPr>
        <w:t xml:space="preserve"> </w:t>
      </w:r>
      <w:r w:rsidRPr="0093707F">
        <w:rPr>
          <w:b/>
          <w:sz w:val="20"/>
          <w:szCs w:val="20"/>
        </w:rPr>
        <w:t>the Oakland-Alameda County Coliseum Authority</w:t>
      </w:r>
      <w:r>
        <w:rPr>
          <w:b/>
          <w:sz w:val="20"/>
          <w:szCs w:val="20"/>
        </w:rPr>
        <w:t xml:space="preserve">, for </w:t>
      </w:r>
      <w:r w:rsidR="004D5A49">
        <w:rPr>
          <w:b/>
          <w:sz w:val="20"/>
          <w:szCs w:val="20"/>
        </w:rPr>
        <w:t xml:space="preserve">the </w:t>
      </w:r>
      <w:r w:rsidRPr="0093707F">
        <w:rPr>
          <w:b/>
          <w:sz w:val="20"/>
          <w:szCs w:val="20"/>
        </w:rPr>
        <w:t>not to exceed sum of $525,000</w:t>
      </w:r>
      <w:r w:rsidR="00724A1F">
        <w:rPr>
          <w:b/>
          <w:sz w:val="20"/>
          <w:szCs w:val="20"/>
        </w:rPr>
        <w:t>.</w:t>
      </w:r>
    </w:p>
    <w:p w14:paraId="69F470BF" w14:textId="61965103" w:rsidR="0093707F" w:rsidRDefault="0093707F" w:rsidP="006B7EAE">
      <w:pPr>
        <w:pStyle w:val="NoSpacing"/>
        <w:rPr>
          <w:b/>
          <w:sz w:val="20"/>
          <w:szCs w:val="20"/>
        </w:rPr>
      </w:pPr>
    </w:p>
    <w:p w14:paraId="5C63ACBF" w14:textId="38E728B4" w:rsidR="0093707F" w:rsidRDefault="0093707F" w:rsidP="0093707F">
      <w:pPr>
        <w:pStyle w:val="NoSpacing"/>
        <w:ind w:left="72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6c.  Adopt a Resolution Authorizing the payment of up to $</w:t>
      </w:r>
      <w:r w:rsidR="009F3B26">
        <w:rPr>
          <w:b/>
          <w:sz w:val="20"/>
          <w:szCs w:val="20"/>
        </w:rPr>
        <w:t>480,000.</w:t>
      </w:r>
      <w:r w:rsidR="0093264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as the Employer Contribution to </w:t>
      </w:r>
      <w:r w:rsidR="004D5A49">
        <w:rPr>
          <w:b/>
          <w:sz w:val="20"/>
          <w:szCs w:val="20"/>
        </w:rPr>
        <w:t xml:space="preserve">the </w:t>
      </w:r>
      <w:r>
        <w:rPr>
          <w:b/>
          <w:sz w:val="20"/>
          <w:szCs w:val="20"/>
        </w:rPr>
        <w:t>Oakland-Alameda County Coliseum, Inc. Retirement Income Plan.</w:t>
      </w:r>
    </w:p>
    <w:p w14:paraId="16CA7331" w14:textId="77777777" w:rsidR="0093707F" w:rsidRDefault="0093707F" w:rsidP="006B7EAE">
      <w:pPr>
        <w:pStyle w:val="NoSpacing"/>
        <w:rPr>
          <w:b/>
          <w:sz w:val="20"/>
          <w:szCs w:val="20"/>
        </w:rPr>
      </w:pPr>
    </w:p>
    <w:p w14:paraId="5EAEC312" w14:textId="695ACD93" w:rsidR="0093707F" w:rsidRDefault="0093707F" w:rsidP="004970EE">
      <w:pPr>
        <w:pStyle w:val="NoSpacing"/>
        <w:ind w:left="72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6d.  Adopt a Resolution</w:t>
      </w:r>
      <w:r w:rsidRPr="0093707F">
        <w:rPr>
          <w:b/>
          <w:sz w:val="20"/>
          <w:szCs w:val="20"/>
        </w:rPr>
        <w:t xml:space="preserve"> Approving and Authorizing the Execution of a</w:t>
      </w:r>
      <w:r>
        <w:rPr>
          <w:b/>
          <w:sz w:val="20"/>
          <w:szCs w:val="20"/>
        </w:rPr>
        <w:t xml:space="preserve"> Letter Agreement extending the </w:t>
      </w:r>
      <w:r w:rsidR="004970EE">
        <w:rPr>
          <w:b/>
          <w:sz w:val="20"/>
          <w:szCs w:val="20"/>
        </w:rPr>
        <w:t xml:space="preserve">term of the </w:t>
      </w:r>
      <w:r w:rsidR="00724A1F">
        <w:rPr>
          <w:b/>
          <w:sz w:val="20"/>
          <w:szCs w:val="20"/>
        </w:rPr>
        <w:t xml:space="preserve">Arena Concession License </w:t>
      </w:r>
      <w:r w:rsidR="004970EE">
        <w:rPr>
          <w:b/>
          <w:sz w:val="20"/>
          <w:szCs w:val="20"/>
        </w:rPr>
        <w:t xml:space="preserve">Agreement </w:t>
      </w:r>
      <w:r>
        <w:rPr>
          <w:b/>
          <w:sz w:val="20"/>
          <w:szCs w:val="20"/>
        </w:rPr>
        <w:t xml:space="preserve">with Levy </w:t>
      </w:r>
      <w:r w:rsidR="00724A1F">
        <w:rPr>
          <w:b/>
          <w:sz w:val="20"/>
          <w:szCs w:val="20"/>
        </w:rPr>
        <w:t>Premium Foodservices Limited Partnership to October 31, 2019,</w:t>
      </w:r>
      <w:r>
        <w:rPr>
          <w:b/>
          <w:sz w:val="20"/>
          <w:szCs w:val="20"/>
        </w:rPr>
        <w:t xml:space="preserve"> </w:t>
      </w:r>
      <w:r w:rsidR="004970EE">
        <w:rPr>
          <w:b/>
          <w:sz w:val="20"/>
          <w:szCs w:val="20"/>
        </w:rPr>
        <w:t xml:space="preserve">for </w:t>
      </w:r>
      <w:r w:rsidR="00724A1F">
        <w:rPr>
          <w:b/>
          <w:sz w:val="20"/>
          <w:szCs w:val="20"/>
        </w:rPr>
        <w:t xml:space="preserve">continued management and operation of all food and beverage services at the </w:t>
      </w:r>
      <w:bookmarkStart w:id="0" w:name="_GoBack"/>
      <w:bookmarkEnd w:id="0"/>
      <w:r w:rsidR="00724A1F">
        <w:rPr>
          <w:b/>
          <w:sz w:val="20"/>
          <w:szCs w:val="20"/>
        </w:rPr>
        <w:t>Oakland-Alameda County Arena</w:t>
      </w:r>
      <w:r w:rsidR="004970EE">
        <w:rPr>
          <w:b/>
          <w:sz w:val="20"/>
          <w:szCs w:val="20"/>
        </w:rPr>
        <w:t>.</w:t>
      </w:r>
    </w:p>
    <w:p w14:paraId="0D299EF6" w14:textId="77777777" w:rsidR="002F043E" w:rsidRDefault="002F043E" w:rsidP="006B7EAE">
      <w:pPr>
        <w:pStyle w:val="NoSpacing"/>
        <w:rPr>
          <w:b/>
          <w:sz w:val="20"/>
          <w:szCs w:val="20"/>
          <w:u w:val="single"/>
        </w:rPr>
      </w:pPr>
    </w:p>
    <w:p w14:paraId="10C403F5" w14:textId="77777777" w:rsidR="006B7EAE" w:rsidRDefault="006B7EAE" w:rsidP="006B7EAE">
      <w:pPr>
        <w:pStyle w:val="Defaul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7.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CLOSED SESSION</w:t>
      </w:r>
    </w:p>
    <w:p w14:paraId="72393755" w14:textId="4DC20E48" w:rsidR="008607C9" w:rsidRDefault="008607C9" w:rsidP="0093707F">
      <w:pPr>
        <w:pStyle w:val="NoSpacing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FB4AAD">
        <w:rPr>
          <w:b/>
          <w:bCs/>
          <w:sz w:val="20"/>
          <w:szCs w:val="20"/>
        </w:rPr>
        <w:t xml:space="preserve">a. </w:t>
      </w:r>
      <w:r w:rsidR="0093707F">
        <w:rPr>
          <w:b/>
          <w:bCs/>
          <w:sz w:val="20"/>
          <w:szCs w:val="20"/>
        </w:rPr>
        <w:t xml:space="preserve"> </w:t>
      </w:r>
      <w:r w:rsidR="004970EE">
        <w:rPr>
          <w:b/>
          <w:bCs/>
          <w:sz w:val="20"/>
          <w:szCs w:val="20"/>
        </w:rPr>
        <w:t xml:space="preserve">CONFERENCE WITH LEGAL COUNSEL – ANTICIPATED LITIGATION </w:t>
      </w:r>
    </w:p>
    <w:p w14:paraId="28AACD2E" w14:textId="7289ABEE" w:rsidR="004970EE" w:rsidRPr="00FB4AAD" w:rsidRDefault="004970EE" w:rsidP="0093707F">
      <w:pPr>
        <w:pStyle w:val="NoSpacing"/>
        <w:ind w:firstLine="720"/>
        <w:rPr>
          <w:rFonts w:ascii="Calibri" w:hAnsi="Calibri" w:cs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="004D5A49">
        <w:rPr>
          <w:b/>
          <w:bCs/>
          <w:sz w:val="20"/>
          <w:szCs w:val="20"/>
        </w:rPr>
        <w:t xml:space="preserve">Initiation of </w:t>
      </w:r>
      <w:r>
        <w:rPr>
          <w:b/>
          <w:bCs/>
          <w:sz w:val="20"/>
          <w:szCs w:val="20"/>
        </w:rPr>
        <w:t>litigation pursuant to Government Code Section 54956.9 (</w:t>
      </w:r>
      <w:r w:rsidR="00724A1F"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>)</w:t>
      </w:r>
      <w:r w:rsidR="00724A1F">
        <w:rPr>
          <w:b/>
          <w:bCs/>
          <w:sz w:val="20"/>
          <w:szCs w:val="20"/>
        </w:rPr>
        <w:t>(4)</w:t>
      </w:r>
      <w:r>
        <w:rPr>
          <w:b/>
          <w:bCs/>
          <w:sz w:val="20"/>
          <w:szCs w:val="20"/>
        </w:rPr>
        <w:t xml:space="preserve"> (One Case)</w:t>
      </w:r>
    </w:p>
    <w:p w14:paraId="3794F6B1" w14:textId="77777777" w:rsidR="006B7EAE" w:rsidRDefault="006B7EAE" w:rsidP="006B7EAE">
      <w:pPr>
        <w:pStyle w:val="NoSpacing"/>
        <w:rPr>
          <w:b/>
          <w:sz w:val="20"/>
          <w:szCs w:val="20"/>
        </w:rPr>
      </w:pPr>
    </w:p>
    <w:p w14:paraId="68C8B778" w14:textId="77777777" w:rsidR="006B7EAE" w:rsidRDefault="006B7EAE" w:rsidP="006B7EAE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8.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 xml:space="preserve">REPORT FROM COUNSEL ON CLOSED SESSION </w:t>
      </w:r>
    </w:p>
    <w:p w14:paraId="77336842" w14:textId="77777777" w:rsidR="006B7EAE" w:rsidRDefault="006B7EAE" w:rsidP="006B7EAE">
      <w:pPr>
        <w:pStyle w:val="NoSpacing"/>
        <w:rPr>
          <w:b/>
          <w:sz w:val="20"/>
          <w:szCs w:val="20"/>
          <w:u w:val="single"/>
        </w:rPr>
      </w:pPr>
    </w:p>
    <w:p w14:paraId="78C93041" w14:textId="0843F348" w:rsidR="006B7EAE" w:rsidRDefault="006B7EAE" w:rsidP="004970EE">
      <w:pPr>
        <w:pStyle w:val="NoSpacing"/>
      </w:pPr>
      <w:r>
        <w:rPr>
          <w:b/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 xml:space="preserve">  9.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ADJOURNMENT</w:t>
      </w:r>
    </w:p>
    <w:sectPr w:rsidR="006B7E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2654E" w14:textId="77777777" w:rsidR="00687F7A" w:rsidRDefault="00687F7A" w:rsidP="002F043E">
      <w:pPr>
        <w:spacing w:after="0" w:line="240" w:lineRule="auto"/>
      </w:pPr>
      <w:r>
        <w:separator/>
      </w:r>
    </w:p>
  </w:endnote>
  <w:endnote w:type="continuationSeparator" w:id="0">
    <w:p w14:paraId="717DF088" w14:textId="77777777" w:rsidR="00687F7A" w:rsidRDefault="00687F7A" w:rsidP="002F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EA5B4" w14:textId="77777777" w:rsidR="004D5A49" w:rsidRDefault="004D5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6FD2E" w14:textId="77777777" w:rsidR="004D5A49" w:rsidRDefault="004D5A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122D3" w14:textId="77777777" w:rsidR="004D5A49" w:rsidRDefault="004D5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0CB44" w14:textId="77777777" w:rsidR="00687F7A" w:rsidRDefault="00687F7A" w:rsidP="002F043E">
      <w:pPr>
        <w:spacing w:after="0" w:line="240" w:lineRule="auto"/>
      </w:pPr>
      <w:r>
        <w:separator/>
      </w:r>
    </w:p>
  </w:footnote>
  <w:footnote w:type="continuationSeparator" w:id="0">
    <w:p w14:paraId="06813E50" w14:textId="77777777" w:rsidR="00687F7A" w:rsidRDefault="00687F7A" w:rsidP="002F0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949DA" w14:textId="77777777" w:rsidR="004D5A49" w:rsidRDefault="004D5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3C36E" w14:textId="7F9BD3BD" w:rsidR="002F043E" w:rsidRDefault="002F043E" w:rsidP="002F043E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    Coliseum Authorit</w:t>
    </w:r>
    <w:r w:rsidR="00A542A2">
      <w:rPr>
        <w:rFonts w:ascii="Times New Roman" w:eastAsia="Times New Roman" w:hAnsi="Times New Roman" w:cs="Times New Roman"/>
        <w:b/>
        <w:spacing w:val="-3"/>
        <w:sz w:val="20"/>
        <w:szCs w:val="20"/>
      </w:rPr>
      <w:t>y</w:t>
    </w:r>
  </w:p>
  <w:p w14:paraId="082CFA3A" w14:textId="77777777" w:rsidR="00A542A2" w:rsidRDefault="00A542A2" w:rsidP="00A542A2">
    <w:pPr>
      <w:tabs>
        <w:tab w:val="right" w:pos="10080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Oakland-Alameda County </w:t>
    </w:r>
  </w:p>
  <w:p w14:paraId="40883D71" w14:textId="77777777" w:rsidR="00A542A2" w:rsidRDefault="00A542A2" w:rsidP="00A542A2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    Coliseum Author</w:t>
    </w:r>
  </w:p>
  <w:p w14:paraId="45A9DEA2" w14:textId="77777777" w:rsidR="00A542A2" w:rsidRDefault="00A542A2" w:rsidP="00A542A2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8"/>
        <w:szCs w:val="20"/>
      </w:rPr>
    </w:pPr>
  </w:p>
  <w:p w14:paraId="20CECABD" w14:textId="77777777" w:rsidR="002F043E" w:rsidRDefault="002F043E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6D5002" wp14:editId="47A32A21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1102360" cy="36576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57677" w14:textId="77777777" w:rsidR="004D5A49" w:rsidRDefault="004D5A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76C67"/>
    <w:multiLevelType w:val="hybridMultilevel"/>
    <w:tmpl w:val="14EE4CF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62F75792"/>
    <w:multiLevelType w:val="hybridMultilevel"/>
    <w:tmpl w:val="60EA4992"/>
    <w:lvl w:ilvl="0" w:tplc="E7E4A59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AE"/>
    <w:rsid w:val="00223BF5"/>
    <w:rsid w:val="00250D9B"/>
    <w:rsid w:val="002F043E"/>
    <w:rsid w:val="003E7AE8"/>
    <w:rsid w:val="004970EE"/>
    <w:rsid w:val="004977AE"/>
    <w:rsid w:val="004D5A49"/>
    <w:rsid w:val="00687F7A"/>
    <w:rsid w:val="006B7EAE"/>
    <w:rsid w:val="00724A1F"/>
    <w:rsid w:val="007C60A6"/>
    <w:rsid w:val="00812425"/>
    <w:rsid w:val="008607C9"/>
    <w:rsid w:val="00932642"/>
    <w:rsid w:val="0093707F"/>
    <w:rsid w:val="009F3B26"/>
    <w:rsid w:val="00A10BB9"/>
    <w:rsid w:val="00A542A2"/>
    <w:rsid w:val="00B024E4"/>
    <w:rsid w:val="00D9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9C7E0"/>
  <w15:chartTrackingRefBased/>
  <w15:docId w15:val="{892C40E0-A921-4C78-BF0C-97A475AE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E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EAE"/>
    <w:pPr>
      <w:spacing w:after="0" w:line="240" w:lineRule="auto"/>
    </w:pPr>
  </w:style>
  <w:style w:type="paragraph" w:customStyle="1" w:styleId="Default">
    <w:name w:val="Default"/>
    <w:rsid w:val="006B7E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7E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43E"/>
  </w:style>
  <w:style w:type="paragraph" w:styleId="Footer">
    <w:name w:val="footer"/>
    <w:basedOn w:val="Normal"/>
    <w:link w:val="FooterChar"/>
    <w:uiPriority w:val="99"/>
    <w:unhideWhenUsed/>
    <w:rsid w:val="002F0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979E-B2BD-4FD6-A213-3F104CBD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Savage</dc:creator>
  <cp:keywords/>
  <dc:description/>
  <cp:lastModifiedBy>Renee Savage</cp:lastModifiedBy>
  <cp:revision>3</cp:revision>
  <cp:lastPrinted>2019-09-17T14:56:00Z</cp:lastPrinted>
  <dcterms:created xsi:type="dcterms:W3CDTF">2019-09-17T14:02:00Z</dcterms:created>
  <dcterms:modified xsi:type="dcterms:W3CDTF">2019-09-17T14:56:00Z</dcterms:modified>
</cp:coreProperties>
</file>